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6386186C" w:rsidR="007B3E9D" w:rsidRPr="00E7656C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E7656C">
        <w:rPr>
          <w:sz w:val="24"/>
          <w:lang w:eastAsia="zh-CN"/>
        </w:rPr>
        <w:t>3GPP TSG-RAN WG4 Meeting #10</w:t>
      </w:r>
      <w:r w:rsidR="00E07239" w:rsidRPr="00E7656C">
        <w:rPr>
          <w:sz w:val="24"/>
          <w:lang w:eastAsia="zh-CN"/>
        </w:rPr>
        <w:t>7</w:t>
      </w:r>
      <w:r w:rsidRPr="00E7656C">
        <w:rPr>
          <w:sz w:val="24"/>
          <w:lang w:eastAsia="zh-CN"/>
        </w:rPr>
        <w:t xml:space="preserve">                           </w:t>
      </w:r>
      <w:r w:rsidRPr="00E7656C">
        <w:rPr>
          <w:sz w:val="24"/>
          <w:lang w:eastAsia="zh-CN"/>
        </w:rPr>
        <w:tab/>
      </w:r>
      <w:r w:rsidR="00BA03C9" w:rsidRPr="00E7656C">
        <w:rPr>
          <w:sz w:val="24"/>
          <w:lang w:eastAsia="zh-CN"/>
        </w:rPr>
        <w:tab/>
      </w:r>
      <w:r w:rsidR="00A9173E" w:rsidRPr="00E7656C">
        <w:rPr>
          <w:sz w:val="24"/>
          <w:lang w:eastAsia="zh-CN"/>
        </w:rPr>
        <w:t>R4-2309772</w:t>
      </w:r>
    </w:p>
    <w:bookmarkEnd w:id="1"/>
    <w:bookmarkEnd w:id="2"/>
    <w:bookmarkEnd w:id="3"/>
    <w:bookmarkEnd w:id="4"/>
    <w:bookmarkEnd w:id="5"/>
    <w:p w14:paraId="3B1A3322" w14:textId="77777777" w:rsidR="00E07239" w:rsidRPr="00E7656C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E7656C">
        <w:rPr>
          <w:rFonts w:eastAsia="SimSun" w:cs="Arial"/>
          <w:sz w:val="24"/>
          <w:szCs w:val="24"/>
          <w:lang w:eastAsia="zh-CN"/>
        </w:rPr>
        <w:t>Incheon, KR, May 22 – May 26, 2023</w:t>
      </w:r>
    </w:p>
    <w:p w14:paraId="7559BB99" w14:textId="77777777" w:rsidR="00107F07" w:rsidRPr="00E7656C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E7656C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3D4EFFC9" w:rsidR="00107F07" w:rsidRPr="00E7656C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7656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7656C">
        <w:rPr>
          <w:rFonts w:ascii="Arial" w:hAnsi="Arial" w:cs="Arial"/>
          <w:b/>
          <w:color w:val="000000" w:themeColor="text1"/>
          <w:sz w:val="22"/>
        </w:rPr>
        <w:tab/>
      </w:r>
      <w:r w:rsidR="00AC74B1" w:rsidRPr="00E7656C">
        <w:rPr>
          <w:rFonts w:ascii="Arial" w:hAnsi="Arial" w:cs="Arial"/>
          <w:sz w:val="22"/>
        </w:rPr>
        <w:t>Huawei</w:t>
      </w:r>
      <w:r w:rsidR="00AC74B1" w:rsidRPr="00E7656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7656C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7656C">
        <w:rPr>
          <w:rFonts w:ascii="Arial" w:eastAsia="SimSun" w:hAnsi="Arial" w:cs="Arial"/>
          <w:sz w:val="22"/>
          <w:lang w:eastAsia="zh-CN"/>
        </w:rPr>
        <w:t>S</w:t>
      </w:r>
      <w:r w:rsidR="00AC74B1" w:rsidRPr="00E7656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4BAD64E7" w14:textId="08106476" w:rsidR="00163CC7" w:rsidRPr="00E7656C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7656C">
        <w:rPr>
          <w:rFonts w:ascii="Arial" w:hAnsi="Arial" w:cs="Arial"/>
          <w:b/>
          <w:color w:val="000000" w:themeColor="text1"/>
          <w:sz w:val="22"/>
        </w:rPr>
        <w:t>Title:</w:t>
      </w:r>
      <w:r w:rsidRPr="00E7656C">
        <w:rPr>
          <w:rFonts w:ascii="Arial" w:hAnsi="Arial" w:cs="Arial"/>
          <w:color w:val="000000" w:themeColor="text1"/>
          <w:sz w:val="22"/>
        </w:rPr>
        <w:t xml:space="preserve"> </w:t>
      </w:r>
      <w:r w:rsidRPr="00E7656C">
        <w:rPr>
          <w:rFonts w:ascii="Arial" w:hAnsi="Arial" w:cs="Arial"/>
          <w:color w:val="000000" w:themeColor="text1"/>
          <w:sz w:val="22"/>
        </w:rPr>
        <w:tab/>
      </w:r>
      <w:r w:rsidR="000F51FA" w:rsidRPr="00E7656C">
        <w:rPr>
          <w:rFonts w:ascii="Arial" w:hAnsi="Arial" w:cs="Arial"/>
          <w:color w:val="000000" w:themeColor="text1"/>
          <w:sz w:val="22"/>
        </w:rPr>
        <w:t xml:space="preserve">WF on FR2-2 BS conformance testing open issues </w:t>
      </w:r>
    </w:p>
    <w:p w14:paraId="74AF1112" w14:textId="5FC6EEE7" w:rsidR="00107F07" w:rsidRPr="00E7656C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7656C">
        <w:rPr>
          <w:rFonts w:ascii="Arial" w:hAnsi="Arial" w:cs="Arial"/>
          <w:b/>
          <w:color w:val="000000" w:themeColor="text1"/>
          <w:sz w:val="22"/>
        </w:rPr>
        <w:t>Agen</w:t>
      </w:r>
      <w:r w:rsidRPr="00E7656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7656C">
        <w:rPr>
          <w:rFonts w:ascii="Arial" w:hAnsi="Arial" w:cs="Arial"/>
          <w:b/>
          <w:color w:val="000000" w:themeColor="text1"/>
          <w:sz w:val="22"/>
        </w:rPr>
        <w:t>a Item:</w:t>
      </w:r>
      <w:r w:rsidRPr="00E7656C">
        <w:rPr>
          <w:rFonts w:ascii="Arial" w:hAnsi="Arial" w:cs="Arial"/>
          <w:color w:val="000000" w:themeColor="text1"/>
          <w:sz w:val="22"/>
        </w:rPr>
        <w:tab/>
      </w:r>
      <w:r w:rsidR="00CA1ECF" w:rsidRPr="00E7656C">
        <w:rPr>
          <w:rFonts w:ascii="Arial" w:hAnsi="Arial" w:cs="Arial"/>
          <w:color w:val="000000" w:themeColor="text1"/>
          <w:sz w:val="22"/>
        </w:rPr>
        <w:t>5.2.9.3.3</w:t>
      </w:r>
      <w:bookmarkStart w:id="8" w:name="_GoBack"/>
      <w:bookmarkEnd w:id="8"/>
    </w:p>
    <w:p w14:paraId="7B2EDF37" w14:textId="18717304" w:rsidR="00107F07" w:rsidRPr="00E7656C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E7656C">
        <w:rPr>
          <w:rFonts w:ascii="Arial" w:hAnsi="Arial" w:cs="Arial"/>
          <w:b/>
          <w:color w:val="000000" w:themeColor="text1"/>
          <w:sz w:val="22"/>
        </w:rPr>
        <w:t>Document for:</w:t>
      </w:r>
      <w:r w:rsidRPr="00E7656C">
        <w:rPr>
          <w:rFonts w:ascii="Arial" w:hAnsi="Arial" w:cs="Arial"/>
          <w:color w:val="000000" w:themeColor="text1"/>
          <w:sz w:val="22"/>
        </w:rPr>
        <w:tab/>
      </w:r>
      <w:r w:rsidR="005728B8" w:rsidRPr="00E7656C">
        <w:rPr>
          <w:rFonts w:ascii="Arial" w:hAnsi="Arial" w:cs="Arial"/>
          <w:color w:val="000000" w:themeColor="text1"/>
          <w:sz w:val="22"/>
        </w:rPr>
        <w:t>Approval</w:t>
      </w:r>
      <w:r w:rsidRPr="00E7656C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2866F6CF" w:rsidR="00107F07" w:rsidRPr="00E7656C" w:rsidRDefault="000F51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7656C">
        <w:t xml:space="preserve">Way forward </w:t>
      </w:r>
    </w:p>
    <w:p w14:paraId="111733E6" w14:textId="68B65DCB" w:rsidR="000F51FA" w:rsidRPr="00E7656C" w:rsidRDefault="000F51FA" w:rsidP="000F51FA">
      <w:pPr>
        <w:rPr>
          <w:color w:val="000000" w:themeColor="text1"/>
        </w:rPr>
      </w:pPr>
      <w:r w:rsidRPr="00E7656C">
        <w:rPr>
          <w:color w:val="000000" w:themeColor="text1"/>
        </w:rPr>
        <w:t xml:space="preserve">The following agreements were reached: </w:t>
      </w:r>
    </w:p>
    <w:p w14:paraId="2BF2D2CA" w14:textId="29D1452A" w:rsidR="000F51FA" w:rsidRPr="00E7656C" w:rsidRDefault="000F51FA" w:rsidP="000F51F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Values for the following MU contributor</w:t>
      </w:r>
      <w:r w:rsidR="003F3205" w:rsidRPr="00E7656C">
        <w:rPr>
          <w:rFonts w:ascii="Times New Roman" w:hAnsi="Times New Roman"/>
        </w:rPr>
        <w:t>s</w:t>
      </w:r>
      <w:r w:rsidRPr="00E7656C">
        <w:rPr>
          <w:rFonts w:ascii="Times New Roman" w:hAnsi="Times New Roman"/>
        </w:rPr>
        <w:t xml:space="preserve"> were confirmed: </w:t>
      </w:r>
    </w:p>
    <w:p w14:paraId="54ABA5A5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C1-3       Uncertainty of the network </w:t>
      </w:r>
      <w:proofErr w:type="spellStart"/>
      <w:r w:rsidRPr="00E7656C">
        <w:rPr>
          <w:rFonts w:ascii="Times New Roman" w:hAnsi="Times New Roman"/>
        </w:rPr>
        <w:t>analyzer</w:t>
      </w:r>
      <w:proofErr w:type="spellEnd"/>
    </w:p>
    <w:p w14:paraId="57FE993C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C1-9       RF power measurement equipment standard uncertainty σ (dB) of the absolute level for a time domain wideband measurement for FR2</w:t>
      </w:r>
    </w:p>
    <w:p w14:paraId="5D497B05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A2-4a    QZ ripple experienced by BS (CATR)</w:t>
      </w:r>
    </w:p>
    <w:p w14:paraId="6701620E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A2-11    Switching uncertainty (CATR)</w:t>
      </w:r>
    </w:p>
    <w:p w14:paraId="3B1B9ADD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A2-1a    Misalignment and pointing error of BS (for EIRP) (TX OFF)</w:t>
      </w:r>
    </w:p>
    <w:p w14:paraId="2D10D9B7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C1-9       RF power measurement equipment standard uncertainty σ (dB) of the absolute level for a time domain wideband measurement for FR2 (TX OFF)</w:t>
      </w:r>
    </w:p>
    <w:p w14:paraId="7A7D1B9E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A2-11    Switching uncertainty (ACLR)</w:t>
      </w:r>
    </w:p>
    <w:p w14:paraId="148231F9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C1-3       Uncertainty of the network </w:t>
      </w:r>
      <w:proofErr w:type="spellStart"/>
      <w:r w:rsidRPr="00E7656C">
        <w:rPr>
          <w:rFonts w:ascii="Times New Roman" w:hAnsi="Times New Roman"/>
        </w:rPr>
        <w:t>analyzer</w:t>
      </w:r>
      <w:proofErr w:type="spellEnd"/>
    </w:p>
    <w:p w14:paraId="61C3D4C1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proofErr w:type="spellStart"/>
      <w:r w:rsidRPr="00E7656C">
        <w:rPr>
          <w:rFonts w:ascii="Times New Roman" w:hAnsi="Times New Roman"/>
        </w:rPr>
        <w:t>MUIpa</w:t>
      </w:r>
      <w:proofErr w:type="spellEnd"/>
      <w:r w:rsidRPr="00E7656C">
        <w:rPr>
          <w:rFonts w:ascii="Times New Roman" w:hAnsi="Times New Roman"/>
        </w:rPr>
        <w:t xml:space="preserve">  Uncertainty due to use of PA: no need for this contributor </w:t>
      </w:r>
    </w:p>
    <w:p w14:paraId="30C5CBE7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C1-11 (Uncertainty of the RF signal generator with power monitoring and </w:t>
      </w:r>
      <w:proofErr w:type="spellStart"/>
      <w:r w:rsidRPr="00E7656C">
        <w:rPr>
          <w:rFonts w:ascii="Times New Roman" w:hAnsi="Times New Roman"/>
        </w:rPr>
        <w:t>controling</w:t>
      </w:r>
      <w:proofErr w:type="spellEnd"/>
      <w:r w:rsidRPr="00E7656C">
        <w:rPr>
          <w:rFonts w:ascii="Times New Roman" w:hAnsi="Times New Roman"/>
        </w:rPr>
        <w:t xml:space="preserve"> by power sensor) value use instead of C1-2 value (Uncertainty of the RF signal generator)</w:t>
      </w:r>
    </w:p>
    <w:p w14:paraId="2F2C23F4" w14:textId="77777777" w:rsidR="000F51FA" w:rsidRPr="00E7656C" w:rsidRDefault="000F51FA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B2-5       Mismatch of transmit chain (i.e. between transmitting measurement antenna and BS) </w:t>
      </w:r>
    </w:p>
    <w:p w14:paraId="44EA0B1F" w14:textId="77777777" w:rsidR="003F3205" w:rsidRPr="00E7656C" w:rsidRDefault="003F3205" w:rsidP="003F3205">
      <w:pPr>
        <w:pStyle w:val="ListParagraph"/>
        <w:overflowPunct/>
        <w:autoSpaceDE/>
        <w:autoSpaceDN/>
        <w:adjustRightInd/>
        <w:spacing w:after="0"/>
        <w:ind w:left="1440"/>
        <w:rPr>
          <w:rFonts w:ascii="Times New Roman" w:hAnsi="Times New Roman"/>
        </w:rPr>
      </w:pPr>
    </w:p>
    <w:p w14:paraId="5D793841" w14:textId="77777777" w:rsidR="004F643B" w:rsidRPr="00E7656C" w:rsidRDefault="004F643B" w:rsidP="004F643B">
      <w:pPr>
        <w:pStyle w:val="ListParagraph"/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</w:p>
    <w:p w14:paraId="0837F957" w14:textId="5AAA1E7C" w:rsidR="003F3205" w:rsidRPr="00E7656C" w:rsidRDefault="003F3205" w:rsidP="004F643B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Values for the following MU contributors were agreed:</w:t>
      </w:r>
    </w:p>
    <w:p w14:paraId="019B5E40" w14:textId="63B47477" w:rsidR="003F3205" w:rsidRPr="00E7656C" w:rsidRDefault="004F643B" w:rsidP="00196AC8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C1-1</w:t>
      </w:r>
      <w:r w:rsidR="003F3205" w:rsidRPr="00E7656C">
        <w:rPr>
          <w:rFonts w:ascii="Times New Roman" w:hAnsi="Times New Roman"/>
        </w:rPr>
        <w:t xml:space="preserve">: </w:t>
      </w:r>
      <w:r w:rsidR="00196AC8" w:rsidRPr="00E7656C">
        <w:rPr>
          <w:rFonts w:ascii="Times New Roman" w:hAnsi="Times New Roman"/>
        </w:rPr>
        <w:t>Uncertainty of the RF power measurement equipment f</w:t>
      </w:r>
      <w:r w:rsidRPr="00E7656C">
        <w:rPr>
          <w:rFonts w:ascii="Times New Roman" w:hAnsi="Times New Roman"/>
        </w:rPr>
        <w:t>or EIRP and In-band TRP was modified from 2dB to 0.98 dB</w:t>
      </w:r>
      <w:r w:rsidR="00196AC8" w:rsidRPr="00E7656C">
        <w:rPr>
          <w:rFonts w:ascii="Times New Roman" w:hAnsi="Times New Roman"/>
        </w:rPr>
        <w:t xml:space="preserve"> for 52.6-71GHz, to be captured as separate entry</w:t>
      </w:r>
      <w:r w:rsidRPr="00E7656C">
        <w:rPr>
          <w:rFonts w:ascii="Times New Roman" w:hAnsi="Times New Roman"/>
        </w:rPr>
        <w:t>, i.e. “C1-1</w:t>
      </w:r>
      <w:r w:rsidR="00C035E6" w:rsidRPr="00E7656C">
        <w:rPr>
          <w:rFonts w:ascii="Times New Roman" w:hAnsi="Times New Roman"/>
        </w:rPr>
        <w:t>0</w:t>
      </w:r>
      <w:r w:rsidRPr="00E7656C">
        <w:rPr>
          <w:rFonts w:ascii="Times New Roman" w:hAnsi="Times New Roman"/>
        </w:rPr>
        <w:t xml:space="preserve">” </w:t>
      </w:r>
      <w:r w:rsidR="00196AC8" w:rsidRPr="00E7656C">
        <w:rPr>
          <w:rFonts w:ascii="Times New Roman" w:hAnsi="Times New Roman"/>
        </w:rPr>
        <w:t>(Uncertainty of the RF power measurement equipment (power meter, power sensor) - high power (EIRP))</w:t>
      </w:r>
    </w:p>
    <w:p w14:paraId="71ADD7B9" w14:textId="47A3843A" w:rsidR="00C035E6" w:rsidRPr="00E7656C" w:rsidRDefault="00C035E6" w:rsidP="00C035E6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C1-2: Uncertainty of the RF signal generator for agreed as 0.98dB for 52.6-71GHz, to be captured as separate entry C1-11 (Uncertainty of the RF signal generator with power monitoring and </w:t>
      </w:r>
      <w:proofErr w:type="spellStart"/>
      <w:r w:rsidRPr="00E7656C">
        <w:rPr>
          <w:rFonts w:ascii="Times New Roman" w:hAnsi="Times New Roman"/>
        </w:rPr>
        <w:t>controling</w:t>
      </w:r>
      <w:proofErr w:type="spellEnd"/>
      <w:r w:rsidRPr="00E7656C">
        <w:rPr>
          <w:rFonts w:ascii="Times New Roman" w:hAnsi="Times New Roman"/>
        </w:rPr>
        <w:t xml:space="preserve"> by power sensor)</w:t>
      </w:r>
    </w:p>
    <w:p w14:paraId="3DD280E6" w14:textId="24DDF9CF" w:rsidR="004F643B" w:rsidRPr="00E7656C" w:rsidRDefault="003F3205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C1-7 for i</w:t>
      </w:r>
      <w:r w:rsidR="004F643B" w:rsidRPr="00E7656C">
        <w:rPr>
          <w:rFonts w:ascii="Times New Roman" w:hAnsi="Times New Roman"/>
        </w:rPr>
        <w:t xml:space="preserve">n-band: </w:t>
      </w:r>
    </w:p>
    <w:p w14:paraId="4FA7DB35" w14:textId="77777777" w:rsidR="004F643B" w:rsidRPr="00E7656C" w:rsidRDefault="004F643B" w:rsidP="004F643B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FFS on merging ‘C1-7’ and ‘C1-7_mixer’ rows for in-band measurement</w:t>
      </w:r>
    </w:p>
    <w:p w14:paraId="7591706B" w14:textId="77777777" w:rsidR="004F643B" w:rsidRPr="00E7656C" w:rsidRDefault="004F643B" w:rsidP="004F643B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FFS on value for C1-7 and C1-7_mixer for in-band measurement of 52.6 &lt; f &lt; 71G [2.0 – 2.36]</w:t>
      </w:r>
    </w:p>
    <w:p w14:paraId="6792B5D9" w14:textId="77777777" w:rsidR="004F643B" w:rsidRPr="00E7656C" w:rsidRDefault="004F643B" w:rsidP="004F643B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FFS on missing MU value for the range ‘60 &lt; f ≤ 71 GHz’ in the ‘C1-7’ row for spurious emission measurements</w:t>
      </w:r>
    </w:p>
    <w:p w14:paraId="337486A2" w14:textId="77777777" w:rsidR="003F3205" w:rsidRPr="00E7656C" w:rsidRDefault="003F3205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C1-7 for OOB</w:t>
      </w:r>
    </w:p>
    <w:p w14:paraId="185DCB06" w14:textId="77777777" w:rsidR="003F3205" w:rsidRPr="00E7656C" w:rsidRDefault="003F3205" w:rsidP="003F3205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2dB for 71-110GHz, </w:t>
      </w:r>
    </w:p>
    <w:p w14:paraId="6D09A184" w14:textId="77777777" w:rsidR="003F3205" w:rsidRPr="00E7656C" w:rsidRDefault="003F3205" w:rsidP="003F3205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2.3dB for 110-142GHz</w:t>
      </w:r>
    </w:p>
    <w:p w14:paraId="7A0D9343" w14:textId="6717F988" w:rsidR="003F3205" w:rsidRPr="00E7656C" w:rsidRDefault="003F3205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A2-5a: 0.4dB was agreed for 71-142GHz range.</w:t>
      </w:r>
    </w:p>
    <w:p w14:paraId="4B274339" w14:textId="24C875EA" w:rsidR="003F3205" w:rsidRPr="00E7656C" w:rsidRDefault="003F3205" w:rsidP="003F320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A2-5b: 0.51dB was agreed for 71-142GHz range.</w:t>
      </w:r>
    </w:p>
    <w:p w14:paraId="2D0C486A" w14:textId="77777777" w:rsidR="004F643B" w:rsidRPr="00E7656C" w:rsidRDefault="004F643B" w:rsidP="004F643B">
      <w:pPr>
        <w:pStyle w:val="ListParagraph"/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</w:p>
    <w:p w14:paraId="4B6C029C" w14:textId="39606687" w:rsidR="000F51FA" w:rsidRPr="00E7656C" w:rsidRDefault="000F51FA" w:rsidP="000F51F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CATR MU contributors</w:t>
      </w:r>
    </w:p>
    <w:p w14:paraId="09ACF2A4" w14:textId="77777777" w:rsidR="000F51FA" w:rsidRPr="00E7656C" w:rsidRDefault="000F51FA" w:rsidP="000F51F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keep LNA and mixer entries as separate contributors in the MU budget</w:t>
      </w:r>
    </w:p>
    <w:p w14:paraId="7F198516" w14:textId="77777777" w:rsidR="000F51FA" w:rsidRPr="00E7656C" w:rsidRDefault="000F51FA" w:rsidP="000F51F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LNA MU</w:t>
      </w:r>
    </w:p>
    <w:p w14:paraId="11139A6D" w14:textId="77777777" w:rsidR="000F51FA" w:rsidRPr="00E7656C" w:rsidRDefault="000F51FA" w:rsidP="000F51F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The need for LNA was summarized as follows:</w:t>
      </w:r>
    </w:p>
    <w:p w14:paraId="3817FDC6" w14:textId="77777777" w:rsidR="000F51FA" w:rsidRPr="00E7656C" w:rsidRDefault="000F51FA" w:rsidP="000F51FA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proofErr w:type="spellStart"/>
      <w:r w:rsidRPr="00E7656C">
        <w:rPr>
          <w:rFonts w:ascii="Times New Roman" w:hAnsi="Times New Roman"/>
        </w:rPr>
        <w:t>Inband</w:t>
      </w:r>
      <w:proofErr w:type="spellEnd"/>
      <w:r w:rsidRPr="00E7656C">
        <w:rPr>
          <w:rFonts w:ascii="Times New Roman" w:hAnsi="Times New Roman"/>
        </w:rPr>
        <w:t>: not needed</w:t>
      </w:r>
    </w:p>
    <w:p w14:paraId="0B6F54EC" w14:textId="77777777" w:rsidR="000F51FA" w:rsidRPr="00E7656C" w:rsidRDefault="000F51FA" w:rsidP="000F51FA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0"/>
        <w:ind w:left="180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ACLR/OBUE: FFS</w:t>
      </w:r>
    </w:p>
    <w:p w14:paraId="491999DB" w14:textId="76877A69" w:rsidR="000F51FA" w:rsidRPr="00E7656C" w:rsidRDefault="00A06124" w:rsidP="000F51F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TX OFF requirement</w:t>
      </w:r>
    </w:p>
    <w:p w14:paraId="76304245" w14:textId="77777777" w:rsidR="000F51FA" w:rsidRPr="00E7656C" w:rsidRDefault="000F51FA" w:rsidP="000F51F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the need for LNA can be discussed next meeting </w:t>
      </w:r>
    </w:p>
    <w:p w14:paraId="0ED900A6" w14:textId="77777777" w:rsidR="009D3E42" w:rsidRPr="00E7656C" w:rsidRDefault="004F643B" w:rsidP="000C556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  <w:color w:val="000000" w:themeColor="text1"/>
        </w:rPr>
        <w:t xml:space="preserve">EVM </w:t>
      </w:r>
      <w:r w:rsidRPr="00E7656C">
        <w:rPr>
          <w:rFonts w:ascii="Times New Roman" w:hAnsi="Times New Roman"/>
        </w:rPr>
        <w:t xml:space="preserve">requirement </w:t>
      </w:r>
    </w:p>
    <w:p w14:paraId="57836F5E" w14:textId="77777777" w:rsidR="009D3E42" w:rsidRPr="00E7656C" w:rsidRDefault="004F643B" w:rsidP="000C556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FFS on the MU number (i.e. 1% vs 1.1%)</w:t>
      </w:r>
    </w:p>
    <w:p w14:paraId="3BA1C40D" w14:textId="0D7383F5" w:rsidR="009D3E42" w:rsidRPr="00E7656C" w:rsidRDefault="009D3E42" w:rsidP="000C556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ACLR</w:t>
      </w:r>
      <w:r w:rsidR="00A06124" w:rsidRPr="00E7656C">
        <w:rPr>
          <w:rFonts w:ascii="Times New Roman" w:hAnsi="Times New Roman"/>
        </w:rPr>
        <w:t xml:space="preserve"> requirement</w:t>
      </w:r>
    </w:p>
    <w:p w14:paraId="47EAFD1D" w14:textId="77777777" w:rsidR="009D3E42" w:rsidRPr="00E7656C" w:rsidRDefault="009D3E42" w:rsidP="000C5565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FFS if the C1-7 and C1-8 for ACLR (and OBUE) requirements can be reduced based on calibration done separately for the wanted, and for the adjacent signals, to address the dynamic range issue. </w:t>
      </w:r>
    </w:p>
    <w:p w14:paraId="2C811118" w14:textId="77777777" w:rsidR="00E40C14" w:rsidRPr="00E7656C" w:rsidRDefault="00E40C14" w:rsidP="00E40C14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Out of band emissions requirement</w:t>
      </w:r>
    </w:p>
    <w:p w14:paraId="6E799FDB" w14:textId="77777777" w:rsidR="00E40C14" w:rsidRPr="00E7656C" w:rsidRDefault="00E40C14" w:rsidP="00E40C14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The need to add CATR for OOB EM if FFS </w:t>
      </w:r>
    </w:p>
    <w:p w14:paraId="3A70E920" w14:textId="77777777" w:rsidR="00506FEA" w:rsidRPr="00E7656C" w:rsidRDefault="00E40C14" w:rsidP="00506FE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Possibility to reduce LNA and mixer MU contributors based on reduced temperature variation offset can be further discussed next meeting </w:t>
      </w:r>
    </w:p>
    <w:p w14:paraId="73C88032" w14:textId="7C8B9CC5" w:rsidR="00506FEA" w:rsidRPr="00E7656C" w:rsidRDefault="00506FEA" w:rsidP="00506FE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  <w:r w:rsidRPr="00E7656C">
        <w:rPr>
          <w:rFonts w:ascii="Times New Roman" w:hAnsi="Times New Roman"/>
        </w:rPr>
        <w:t>MU for 60-71GHz range is FFS</w:t>
      </w:r>
    </w:p>
    <w:p w14:paraId="130A1958" w14:textId="77777777" w:rsidR="00506FEA" w:rsidRPr="00E7656C" w:rsidRDefault="00506FEA" w:rsidP="00506FEA">
      <w:pPr>
        <w:pStyle w:val="ListParagraph"/>
        <w:overflowPunct/>
        <w:autoSpaceDE/>
        <w:autoSpaceDN/>
        <w:adjustRightInd/>
        <w:spacing w:after="0"/>
        <w:ind w:left="1080"/>
        <w:rPr>
          <w:rFonts w:ascii="Times New Roman" w:hAnsi="Times New Roman"/>
        </w:rPr>
      </w:pPr>
    </w:p>
    <w:p w14:paraId="697FB383" w14:textId="77777777" w:rsidR="00E40C14" w:rsidRPr="00E7656C" w:rsidRDefault="00E40C14" w:rsidP="00E40C14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360"/>
        <w:rPr>
          <w:rFonts w:ascii="Times New Roman" w:hAnsi="Times New Roman"/>
        </w:rPr>
      </w:pPr>
      <w:proofErr w:type="spellStart"/>
      <w:r w:rsidRPr="00E7656C">
        <w:rPr>
          <w:rFonts w:ascii="Times New Roman" w:hAnsi="Times New Roman"/>
        </w:rPr>
        <w:t>Inband</w:t>
      </w:r>
      <w:proofErr w:type="spellEnd"/>
      <w:r w:rsidRPr="00E7656C">
        <w:rPr>
          <w:rFonts w:ascii="Times New Roman" w:hAnsi="Times New Roman"/>
        </w:rPr>
        <w:t xml:space="preserve"> TRP requirement</w:t>
      </w:r>
    </w:p>
    <w:p w14:paraId="477CCE3B" w14:textId="22A58AD8" w:rsidR="00F43B96" w:rsidRPr="00E7656C" w:rsidRDefault="00E40C14" w:rsidP="00F43B96">
      <w:pPr>
        <w:pStyle w:val="ListParagraph"/>
        <w:numPr>
          <w:ilvl w:val="1"/>
          <w:numId w:val="25"/>
        </w:numPr>
        <w:overflowPunct/>
        <w:autoSpaceDE/>
        <w:adjustRightInd/>
        <w:spacing w:after="0"/>
        <w:rPr>
          <w:rFonts w:ascii="Times New Roman" w:hAnsi="Times New Roman"/>
        </w:rPr>
      </w:pPr>
      <w:r w:rsidRPr="00E7656C">
        <w:rPr>
          <w:rFonts w:ascii="Times New Roman" w:hAnsi="Times New Roman"/>
        </w:rPr>
        <w:t xml:space="preserve">MU for Switching </w:t>
      </w:r>
      <w:r w:rsidR="00F43B96" w:rsidRPr="00E7656C">
        <w:rPr>
          <w:rFonts w:ascii="Times New Roman" w:hAnsi="Times New Roman"/>
        </w:rPr>
        <w:t xml:space="preserve">MU agreed to be included in the CATR MU budget. MU value FFS. </w:t>
      </w:r>
    </w:p>
    <w:p w14:paraId="3D87496A" w14:textId="77777777" w:rsidR="0074291E" w:rsidRPr="00E7656C" w:rsidRDefault="0074291E" w:rsidP="000F51FA"/>
    <w:p w14:paraId="77E836CA" w14:textId="77777777" w:rsidR="00506FEA" w:rsidRPr="00E7656C" w:rsidRDefault="00506FEA" w:rsidP="000F51FA"/>
    <w:bookmarkEnd w:id="6"/>
    <w:bookmarkEnd w:id="7"/>
    <w:p w14:paraId="73CCB26F" w14:textId="77777777" w:rsidR="00107F07" w:rsidRPr="00E7656C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7656C">
        <w:rPr>
          <w:color w:val="000000" w:themeColor="text1"/>
        </w:rPr>
        <w:t xml:space="preserve">Conclusions </w:t>
      </w:r>
    </w:p>
    <w:p w14:paraId="0EE6427D" w14:textId="023AB1EC" w:rsidR="00107F07" w:rsidRPr="00E7656C" w:rsidRDefault="000F51F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E7656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</w:t>
      </w:r>
      <w:r w:rsidR="00107F07" w:rsidRPr="00E7656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he following proposal </w:t>
      </w:r>
      <w:r w:rsidR="00AC74B1" w:rsidRPr="00E7656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="00107F07" w:rsidRPr="00E7656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E7656C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0F3B158C" w:rsidR="00B9722F" w:rsidRDefault="00B9722F" w:rsidP="00B9722F">
      <w:pPr>
        <w:rPr>
          <w:color w:val="000000" w:themeColor="text1"/>
        </w:rPr>
      </w:pPr>
      <w:r w:rsidRPr="00E7656C">
        <w:rPr>
          <w:b/>
          <w:color w:val="000000" w:themeColor="text1"/>
        </w:rPr>
        <w:t>Proposal 1</w:t>
      </w:r>
      <w:r w:rsidRPr="00E7656C">
        <w:rPr>
          <w:color w:val="000000" w:themeColor="text1"/>
        </w:rPr>
        <w:t>:</w:t>
      </w:r>
      <w:r w:rsidR="00163CC7" w:rsidRPr="00E7656C">
        <w:rPr>
          <w:color w:val="000000" w:themeColor="text1"/>
        </w:rPr>
        <w:t xml:space="preserve"> Approve the </w:t>
      </w:r>
      <w:r w:rsidR="000F51FA" w:rsidRPr="00E7656C">
        <w:rPr>
          <w:color w:val="000000" w:themeColor="text1"/>
        </w:rPr>
        <w:t>above Way Forward</w:t>
      </w:r>
      <w:r w:rsidR="00163CC7" w:rsidRPr="00E7656C">
        <w:rPr>
          <w:color w:val="000000" w:themeColor="text1"/>
        </w:rPr>
        <w:t>.</w:t>
      </w:r>
      <w:bookmarkEnd w:id="0"/>
    </w:p>
    <w:sectPr w:rsidR="00B972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D2EB0"/>
    <w:multiLevelType w:val="hybridMultilevel"/>
    <w:tmpl w:val="07464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84DD7"/>
    <w:multiLevelType w:val="hybridMultilevel"/>
    <w:tmpl w:val="337A3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1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8"/>
  </w:num>
  <w:num w:numId="4">
    <w:abstractNumId w:val="13"/>
  </w:num>
  <w:num w:numId="5">
    <w:abstractNumId w:val="14"/>
  </w:num>
  <w:num w:numId="6">
    <w:abstractNumId w:val="19"/>
  </w:num>
  <w:num w:numId="7">
    <w:abstractNumId w:val="12"/>
  </w:num>
  <w:num w:numId="8">
    <w:abstractNumId w:val="23"/>
  </w:num>
  <w:num w:numId="9">
    <w:abstractNumId w:val="11"/>
  </w:num>
  <w:num w:numId="10">
    <w:abstractNumId w:val="3"/>
  </w:num>
  <w:num w:numId="11">
    <w:abstractNumId w:val="8"/>
  </w:num>
  <w:num w:numId="12">
    <w:abstractNumId w:val="5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21"/>
  </w:num>
  <w:num w:numId="18">
    <w:abstractNumId w:val="0"/>
  </w:num>
  <w:num w:numId="19">
    <w:abstractNumId w:val="20"/>
  </w:num>
  <w:num w:numId="20">
    <w:abstractNumId w:val="7"/>
  </w:num>
  <w:num w:numId="21">
    <w:abstractNumId w:val="22"/>
  </w:num>
  <w:num w:numId="22">
    <w:abstractNumId w:val="16"/>
  </w:num>
  <w:num w:numId="23">
    <w:abstractNumId w:val="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565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1FA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1C1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96AC8"/>
    <w:rsid w:val="001A47A8"/>
    <w:rsid w:val="001A5E60"/>
    <w:rsid w:val="001B112B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263C"/>
    <w:rsid w:val="003C6223"/>
    <w:rsid w:val="003D1372"/>
    <w:rsid w:val="003D1562"/>
    <w:rsid w:val="003D3194"/>
    <w:rsid w:val="003D3350"/>
    <w:rsid w:val="003D7CD2"/>
    <w:rsid w:val="003F3205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661"/>
    <w:rsid w:val="004F0B90"/>
    <w:rsid w:val="004F0C6C"/>
    <w:rsid w:val="004F0D8D"/>
    <w:rsid w:val="004F422A"/>
    <w:rsid w:val="004F4B8C"/>
    <w:rsid w:val="004F600C"/>
    <w:rsid w:val="004F643B"/>
    <w:rsid w:val="004F797F"/>
    <w:rsid w:val="00500B3F"/>
    <w:rsid w:val="00502E87"/>
    <w:rsid w:val="00504B6C"/>
    <w:rsid w:val="00506A46"/>
    <w:rsid w:val="00506FEA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D010B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291E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313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42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124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173E"/>
    <w:rsid w:val="00A92CF5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19F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D2ED5"/>
    <w:rsid w:val="00BE4542"/>
    <w:rsid w:val="00BE7353"/>
    <w:rsid w:val="00BF40D3"/>
    <w:rsid w:val="00BF6FC7"/>
    <w:rsid w:val="00C035E6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1ECF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2EB4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37A9A"/>
    <w:rsid w:val="00D400DF"/>
    <w:rsid w:val="00D4120B"/>
    <w:rsid w:val="00D419DA"/>
    <w:rsid w:val="00D51696"/>
    <w:rsid w:val="00D5640A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0C14"/>
    <w:rsid w:val="00E41486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0750"/>
    <w:rsid w:val="00E71A86"/>
    <w:rsid w:val="00E71E9F"/>
    <w:rsid w:val="00E74CB0"/>
    <w:rsid w:val="00E75F63"/>
    <w:rsid w:val="00E7656C"/>
    <w:rsid w:val="00E811F8"/>
    <w:rsid w:val="00E826B3"/>
    <w:rsid w:val="00E83893"/>
    <w:rsid w:val="00E84832"/>
    <w:rsid w:val="00E85E6E"/>
    <w:rsid w:val="00E87617"/>
    <w:rsid w:val="00E908E1"/>
    <w:rsid w:val="00E92F19"/>
    <w:rsid w:val="00E973AC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3B96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0AD72-F071-4DB6-845A-60B33A2A5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7</cp:revision>
  <dcterms:created xsi:type="dcterms:W3CDTF">2023-05-24T15:18:00Z</dcterms:created>
  <dcterms:modified xsi:type="dcterms:W3CDTF">2023-05-25T01:39:00Z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(3)ayS4+4iLpBjEwwAWbOxI56jw7PYeEVxiiAd53oxdHLHEZLy0qkz0Y2C/4HMPysZqmo/8RDeB
DxiKH/8hf092km7LFTKALi33uhxS32pujNhXM+caPIgVHAw4yZwXS2UtUKK2HzixqdwE4sjZ
0ToV/H2124IERnlvwapgPEu0beMzBdHvp7HJPiZaGEBvogNuQhGA0xVxDI4qMk5gskjl4uEu
KA+u7gyNDwU4gzGyJZ</vt:lpwstr>
  </property>
  <property fmtid="{D5CDD505-2E9C-101B-9397-08002B2CF9AE}" pid="3" name="_2015_ms_pID_7253431">
    <vt:lpwstr>dfs35NAjoNPe8USOV4HfCfSSFqoac21xJimjbhU/++bTuyOigT1KKk
GLvZ6yOwRaOOfag2SqB0H3mlwegnfFb4mmMXAwB3+5GE/zjMcimI+WYCm0OnN9MUEW0x4Cre
tIb+jWyVCJ4vvRxTvHui115JYHT3TtmqMXlZJz5/44oov+QA7pxC5GVgmt8ovB+M+hMJi9Ah
V81kTtIl2Dv5a995LXNjGS9VSoYXCSmtuygQ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1684968958</vt:lpwstr>
  </property>
</Properties>
</file>